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54" w:rsidRDefault="001E5D54" w:rsidP="001E5D5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ДЛЯ ПРОМИВАННЯ КРОВОНОСНИХ СУДИН ПІСЛЯ ЕМБОЛОЕКТОМІЇ</w:t>
      </w:r>
    </w:p>
    <w:p w:rsidR="00BA1CAD" w:rsidRDefault="001E5D54" w:rsidP="00BA1CAD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використовується у судинній хірургії для про</w:t>
      </w:r>
      <w:r w:rsidR="00BA1CAD">
        <w:rPr>
          <w:b/>
          <w:sz w:val="20"/>
          <w:szCs w:val="20"/>
          <w:lang w:val="uk-UA"/>
        </w:rPr>
        <w:t xml:space="preserve">мивання судин після </w:t>
      </w:r>
      <w:r w:rsidR="00A710FC">
        <w:rPr>
          <w:b/>
          <w:sz w:val="20"/>
          <w:szCs w:val="20"/>
          <w:lang w:val="uk-UA"/>
        </w:rPr>
        <w:t xml:space="preserve">балонної </w:t>
      </w:r>
      <w:proofErr w:type="spellStart"/>
      <w:r>
        <w:rPr>
          <w:b/>
          <w:sz w:val="20"/>
          <w:szCs w:val="20"/>
          <w:lang w:val="uk-UA"/>
        </w:rPr>
        <w:t>емболоектомії</w:t>
      </w:r>
      <w:proofErr w:type="spellEnd"/>
      <w:r>
        <w:rPr>
          <w:b/>
          <w:sz w:val="20"/>
          <w:szCs w:val="20"/>
          <w:lang w:val="uk-UA"/>
        </w:rPr>
        <w:t xml:space="preserve">  </w:t>
      </w:r>
      <w:r w:rsidR="00BA1CAD">
        <w:rPr>
          <w:b/>
          <w:sz w:val="20"/>
          <w:szCs w:val="20"/>
          <w:lang w:val="uk-UA"/>
        </w:rPr>
        <w:t xml:space="preserve">з метою </w:t>
      </w:r>
      <w:r>
        <w:rPr>
          <w:b/>
          <w:sz w:val="20"/>
          <w:szCs w:val="20"/>
          <w:lang w:val="uk-UA"/>
        </w:rPr>
        <w:t xml:space="preserve">видалення </w:t>
      </w:r>
      <w:r w:rsidR="00BA1CAD">
        <w:rPr>
          <w:b/>
          <w:sz w:val="20"/>
          <w:szCs w:val="20"/>
          <w:lang w:val="uk-UA"/>
        </w:rPr>
        <w:t xml:space="preserve">дрібних часток </w:t>
      </w:r>
      <w:r>
        <w:rPr>
          <w:b/>
          <w:sz w:val="20"/>
          <w:szCs w:val="20"/>
          <w:lang w:val="uk-UA"/>
        </w:rPr>
        <w:t xml:space="preserve">тромбів і </w:t>
      </w:r>
      <w:proofErr w:type="spellStart"/>
      <w:r>
        <w:rPr>
          <w:b/>
          <w:sz w:val="20"/>
          <w:szCs w:val="20"/>
          <w:lang w:val="uk-UA"/>
        </w:rPr>
        <w:t>емболів</w:t>
      </w:r>
      <w:proofErr w:type="spellEnd"/>
      <w:r w:rsidR="00BA1CAD">
        <w:rPr>
          <w:b/>
          <w:sz w:val="20"/>
          <w:szCs w:val="20"/>
          <w:lang w:val="uk-UA"/>
        </w:rPr>
        <w:t>.</w:t>
      </w:r>
    </w:p>
    <w:p w:rsidR="001E5D54" w:rsidRPr="00BA1CAD" w:rsidRDefault="001E5D54" w:rsidP="000A7A89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BA1CAD">
        <w:rPr>
          <w:sz w:val="20"/>
          <w:szCs w:val="20"/>
          <w:lang w:val="uk-UA"/>
        </w:rPr>
        <w:t xml:space="preserve">виготовлено </w:t>
      </w:r>
      <w:r w:rsidR="000A7A89">
        <w:rPr>
          <w:sz w:val="20"/>
          <w:szCs w:val="20"/>
          <w:lang w:val="uk-UA"/>
        </w:rPr>
        <w:t xml:space="preserve">   </w:t>
      </w:r>
      <w:r w:rsidRPr="00BA1CAD">
        <w:rPr>
          <w:sz w:val="20"/>
          <w:szCs w:val="20"/>
          <w:lang w:val="uk-UA"/>
        </w:rPr>
        <w:t xml:space="preserve">з </w:t>
      </w:r>
      <w:r w:rsidR="000A7A89">
        <w:rPr>
          <w:sz w:val="20"/>
          <w:szCs w:val="20"/>
          <w:lang w:val="uk-UA"/>
        </w:rPr>
        <w:t xml:space="preserve"> </w:t>
      </w:r>
      <w:proofErr w:type="spellStart"/>
      <w:r w:rsidRPr="00BA1CAD">
        <w:rPr>
          <w:sz w:val="20"/>
          <w:szCs w:val="20"/>
          <w:lang w:val="uk-UA"/>
        </w:rPr>
        <w:t>рентгеноконтрастного</w:t>
      </w:r>
      <w:proofErr w:type="spellEnd"/>
      <w:r w:rsidR="000A7A89">
        <w:rPr>
          <w:sz w:val="20"/>
          <w:szCs w:val="20"/>
          <w:lang w:val="uk-UA"/>
        </w:rPr>
        <w:t xml:space="preserve">         термопластич</w:t>
      </w:r>
      <w:r w:rsidRPr="00BA1CAD">
        <w:rPr>
          <w:sz w:val="20"/>
          <w:szCs w:val="20"/>
          <w:lang w:val="uk-UA"/>
        </w:rPr>
        <w:t xml:space="preserve">ного </w:t>
      </w:r>
      <w:r w:rsidR="000A7A89">
        <w:rPr>
          <w:sz w:val="20"/>
          <w:szCs w:val="20"/>
          <w:lang w:val="uk-UA"/>
        </w:rPr>
        <w:t xml:space="preserve">  </w:t>
      </w:r>
      <w:r w:rsidRPr="00BA1CAD">
        <w:rPr>
          <w:sz w:val="20"/>
          <w:szCs w:val="20"/>
          <w:lang w:val="uk-UA"/>
        </w:rPr>
        <w:t xml:space="preserve">нетоксичного </w:t>
      </w:r>
      <w:r w:rsidR="000A7A89">
        <w:rPr>
          <w:sz w:val="20"/>
          <w:szCs w:val="20"/>
          <w:lang w:val="uk-UA"/>
        </w:rPr>
        <w:t xml:space="preserve">  </w:t>
      </w:r>
      <w:r w:rsidRPr="00BA1CAD">
        <w:rPr>
          <w:sz w:val="20"/>
          <w:szCs w:val="20"/>
          <w:lang w:val="uk-UA"/>
        </w:rPr>
        <w:t>полімеру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1E5D5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800 мм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F16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A1CAD">
        <w:rPr>
          <w:sz w:val="20"/>
          <w:szCs w:val="20"/>
          <w:lang w:val="uk-UA"/>
        </w:rPr>
        <w:t>закритий дистальний кінець має заокруглену форму</w:t>
      </w:r>
      <w:r w:rsidR="0020603D">
        <w:rPr>
          <w:sz w:val="20"/>
          <w:szCs w:val="20"/>
          <w:lang w:val="uk-UA"/>
        </w:rPr>
        <w:t>;</w:t>
      </w:r>
    </w:p>
    <w:p w:rsidR="00BA1CAD" w:rsidRPr="00BA1CAD" w:rsidRDefault="00BA1CAD" w:rsidP="00F16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два отвори на дистальному кінці</w:t>
      </w:r>
      <w:r w:rsidR="0020603D">
        <w:rPr>
          <w:sz w:val="20"/>
          <w:szCs w:val="20"/>
          <w:lang w:val="uk-UA"/>
        </w:rPr>
        <w:t>;</w:t>
      </w:r>
    </w:p>
    <w:p w:rsidR="00BA1CAD" w:rsidRDefault="00BA1CAD" w:rsidP="00BA1CA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A1CAD">
        <w:rPr>
          <w:sz w:val="20"/>
          <w:szCs w:val="20"/>
          <w:lang w:val="uk-UA"/>
        </w:rPr>
        <w:t xml:space="preserve">канюля </w:t>
      </w:r>
      <w:proofErr w:type="spellStart"/>
      <w:r w:rsidRPr="00BA1CAD">
        <w:rPr>
          <w:sz w:val="20"/>
          <w:szCs w:val="20"/>
          <w:lang w:val="uk-UA"/>
        </w:rPr>
        <w:t>Луєра</w:t>
      </w:r>
      <w:proofErr w:type="spellEnd"/>
      <w:r w:rsidRPr="00BA1CAD">
        <w:rPr>
          <w:sz w:val="20"/>
          <w:szCs w:val="20"/>
          <w:lang w:val="uk-UA"/>
        </w:rPr>
        <w:t xml:space="preserve"> на проксимальному кінці</w:t>
      </w:r>
      <w:r w:rsidR="0020603D">
        <w:rPr>
          <w:sz w:val="20"/>
          <w:szCs w:val="20"/>
          <w:lang w:val="uk-UA"/>
        </w:rPr>
        <w:t>;</w:t>
      </w:r>
    </w:p>
    <w:p w:rsidR="003B0DE8" w:rsidRPr="000A7A89" w:rsidRDefault="003B0DE8" w:rsidP="00BA1CA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A7A89">
        <w:rPr>
          <w:sz w:val="20"/>
          <w:szCs w:val="20"/>
          <w:lang w:val="uk-UA"/>
        </w:rPr>
        <w:t>мандрен із нержавіючої сталі медичного призначення</w:t>
      </w:r>
      <w:r w:rsidR="0020603D">
        <w:rPr>
          <w:sz w:val="20"/>
          <w:szCs w:val="20"/>
          <w:lang w:val="uk-UA"/>
        </w:rPr>
        <w:t>;</w:t>
      </w:r>
    </w:p>
    <w:p w:rsidR="00BA1CAD" w:rsidRDefault="00BA1CAD" w:rsidP="00BA1CA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1E5D5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20603D">
        <w:rPr>
          <w:sz w:val="20"/>
          <w:szCs w:val="20"/>
          <w:lang w:val="uk-UA"/>
        </w:rPr>
        <w:t>.</w:t>
      </w:r>
    </w:p>
    <w:p w:rsidR="0020603D" w:rsidRDefault="0020603D" w:rsidP="001E5D54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1E5D54" w:rsidRPr="00633948" w:rsidRDefault="001E5D54" w:rsidP="001E5D54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20603D">
        <w:rPr>
          <w:sz w:val="20"/>
          <w:szCs w:val="20"/>
          <w:lang w:val="uk-UA"/>
        </w:rPr>
        <w:t>:</w:t>
      </w:r>
    </w:p>
    <w:p w:rsidR="001E5D54" w:rsidRPr="00633948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20603D">
        <w:rPr>
          <w:sz w:val="20"/>
          <w:szCs w:val="20"/>
          <w:lang w:val="uk-UA"/>
        </w:rPr>
        <w:t>;</w:t>
      </w:r>
    </w:p>
    <w:p w:rsidR="001E5D54" w:rsidRPr="00633948" w:rsidRDefault="001E5D54" w:rsidP="001E5D5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20603D">
        <w:rPr>
          <w:sz w:val="20"/>
          <w:szCs w:val="20"/>
          <w:lang w:val="uk-UA"/>
        </w:rPr>
        <w:t>;</w:t>
      </w:r>
    </w:p>
    <w:p w:rsidR="001E5D54" w:rsidRPr="00633948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20603D">
        <w:rPr>
          <w:sz w:val="20"/>
          <w:szCs w:val="20"/>
          <w:lang w:val="uk-UA"/>
        </w:rPr>
        <w:t>.</w:t>
      </w:r>
    </w:p>
    <w:p w:rsidR="000A7A89" w:rsidRDefault="000A7A89" w:rsidP="001E5D54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1E5D54" w:rsidRPr="00633948" w:rsidRDefault="001E5D54" w:rsidP="001E5D54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20603D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0A7A89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20603D">
        <w:rPr>
          <w:sz w:val="20"/>
          <w:szCs w:val="20"/>
          <w:lang w:val="uk-UA"/>
        </w:rPr>
        <w:t>.</w:t>
      </w:r>
    </w:p>
    <w:p w:rsidR="001E5D54" w:rsidRPr="00633948" w:rsidRDefault="001E5D54" w:rsidP="001E5D54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20603D">
        <w:rPr>
          <w:sz w:val="20"/>
          <w:szCs w:val="20"/>
          <w:lang w:val="uk-UA"/>
        </w:rPr>
        <w:t xml:space="preserve">: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20603D">
        <w:rPr>
          <w:rFonts w:cstheme="minorHAnsi"/>
          <w:sz w:val="20"/>
          <w:szCs w:val="20"/>
          <w:lang w:val="uk-UA"/>
        </w:rPr>
        <w:t>.</w:t>
      </w:r>
    </w:p>
    <w:p w:rsidR="0020603D" w:rsidRDefault="0020603D" w:rsidP="001E5D5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E5D54" w:rsidRDefault="001E5D54" w:rsidP="001E5D54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20603D">
        <w:rPr>
          <w:sz w:val="20"/>
          <w:szCs w:val="20"/>
          <w:lang w:val="uk-UA"/>
        </w:rPr>
        <w:t>:</w:t>
      </w:r>
    </w:p>
    <w:p w:rsidR="001E5D54" w:rsidRPr="009638F6" w:rsidRDefault="001E5D54" w:rsidP="001E5D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20603D">
        <w:rPr>
          <w:sz w:val="20"/>
          <w:szCs w:val="20"/>
          <w:lang w:val="uk-UA"/>
        </w:rPr>
        <w:t>;</w:t>
      </w:r>
    </w:p>
    <w:p w:rsidR="001E5D54" w:rsidRPr="003B0DE8" w:rsidRDefault="00A710FC" w:rsidP="003B0DE8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завершення балонної </w:t>
      </w:r>
      <w:proofErr w:type="spellStart"/>
      <w:r>
        <w:rPr>
          <w:sz w:val="20"/>
          <w:szCs w:val="20"/>
          <w:lang w:val="uk-UA"/>
        </w:rPr>
        <w:t>емболоектомії</w:t>
      </w:r>
      <w:proofErr w:type="spellEnd"/>
      <w:r w:rsidR="003B0DE8">
        <w:rPr>
          <w:sz w:val="20"/>
          <w:szCs w:val="20"/>
          <w:lang w:val="uk-UA"/>
        </w:rPr>
        <w:t xml:space="preserve">, </w:t>
      </w:r>
      <w:r w:rsidR="001E5D54" w:rsidRPr="000A7A89">
        <w:rPr>
          <w:sz w:val="20"/>
          <w:szCs w:val="20"/>
          <w:lang w:val="uk-UA"/>
        </w:rPr>
        <w:t>використовуючи мандрен,</w:t>
      </w:r>
      <w:r w:rsidR="001E5D54" w:rsidRPr="003B0DE8">
        <w:rPr>
          <w:sz w:val="20"/>
          <w:szCs w:val="20"/>
          <w:lang w:val="uk-UA"/>
        </w:rPr>
        <w:t xml:space="preserve"> увести катетер у просвіт судини</w:t>
      </w:r>
      <w:r w:rsidR="0020603D">
        <w:rPr>
          <w:sz w:val="20"/>
          <w:szCs w:val="20"/>
          <w:lang w:val="uk-UA"/>
        </w:rPr>
        <w:t>;</w:t>
      </w:r>
    </w:p>
    <w:p w:rsidR="001D05C7" w:rsidRDefault="001D05C7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під’єднати</w:t>
      </w:r>
      <w:proofErr w:type="spellEnd"/>
      <w:r>
        <w:rPr>
          <w:sz w:val="20"/>
          <w:szCs w:val="20"/>
          <w:lang w:val="uk-UA"/>
        </w:rPr>
        <w:t xml:space="preserve"> шприц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 катетера</w:t>
      </w:r>
      <w:r w:rsidR="0020603D">
        <w:rPr>
          <w:sz w:val="20"/>
          <w:szCs w:val="20"/>
          <w:lang w:val="uk-UA"/>
        </w:rPr>
        <w:t>;</w:t>
      </w:r>
    </w:p>
    <w:p w:rsidR="001D05C7" w:rsidRDefault="001D05C7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промивання судини стерильним </w:t>
      </w:r>
      <w:proofErr w:type="spellStart"/>
      <w:r>
        <w:rPr>
          <w:sz w:val="20"/>
          <w:szCs w:val="20"/>
          <w:lang w:val="uk-UA"/>
        </w:rPr>
        <w:t>фізрозчином</w:t>
      </w:r>
      <w:proofErr w:type="spellEnd"/>
      <w:r>
        <w:rPr>
          <w:sz w:val="20"/>
          <w:szCs w:val="20"/>
          <w:lang w:val="uk-UA"/>
        </w:rPr>
        <w:t xml:space="preserve"> до повного видалення часток тромбів і </w:t>
      </w:r>
      <w:proofErr w:type="spellStart"/>
      <w:r>
        <w:rPr>
          <w:sz w:val="20"/>
          <w:szCs w:val="20"/>
          <w:lang w:val="uk-UA"/>
        </w:rPr>
        <w:t>емболів</w:t>
      </w:r>
      <w:proofErr w:type="spellEnd"/>
      <w:r>
        <w:rPr>
          <w:sz w:val="20"/>
          <w:szCs w:val="20"/>
          <w:lang w:val="uk-UA"/>
        </w:rPr>
        <w:t xml:space="preserve"> з потоком рідини</w:t>
      </w:r>
      <w:r w:rsidR="0020603D">
        <w:rPr>
          <w:sz w:val="20"/>
          <w:szCs w:val="20"/>
          <w:lang w:val="uk-UA"/>
        </w:rPr>
        <w:t>;</w:t>
      </w:r>
    </w:p>
    <w:p w:rsidR="001D05C7" w:rsidRDefault="001D05C7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зняти судинні затискачі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відновлення кровотоку</w:t>
      </w:r>
      <w:r w:rsidR="0020603D">
        <w:rPr>
          <w:sz w:val="20"/>
          <w:szCs w:val="20"/>
          <w:lang w:val="uk-UA"/>
        </w:rPr>
        <w:t>;</w:t>
      </w:r>
    </w:p>
    <w:p w:rsidR="001E5D54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зашити рану судини</w:t>
      </w:r>
      <w:r w:rsidR="0020603D">
        <w:rPr>
          <w:sz w:val="20"/>
          <w:szCs w:val="20"/>
          <w:lang w:val="uk-UA"/>
        </w:rPr>
        <w:t>4</w:t>
      </w:r>
    </w:p>
    <w:p w:rsidR="001E5D54" w:rsidRDefault="001E5D54" w:rsidP="001E5D5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катетер у встановленому порядку</w:t>
      </w:r>
      <w:r w:rsidR="00697EA0">
        <w:rPr>
          <w:sz w:val="20"/>
          <w:szCs w:val="20"/>
          <w:lang w:val="uk-UA"/>
        </w:rPr>
        <w:t>.</w:t>
      </w:r>
      <w:bookmarkStart w:id="0" w:name="_GoBack"/>
      <w:bookmarkEnd w:id="0"/>
    </w:p>
    <w:p w:rsidR="00372C54" w:rsidRDefault="00372C54" w:rsidP="00372C5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3B0DE8" w:rsidRDefault="003B0DE8" w:rsidP="003B0DE8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20603D" w:rsidRDefault="0020603D" w:rsidP="003B0DE8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05"/>
        <w:gridCol w:w="1379"/>
        <w:gridCol w:w="1506"/>
      </w:tblGrid>
      <w:tr w:rsidR="003B0DE8" w:rsidTr="003B0DE8">
        <w:trPr>
          <w:trHeight w:val="604"/>
          <w:jc w:val="center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Pr="00B700D3" w:rsidRDefault="003B0DE8" w:rsidP="003C713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адаптера</w:t>
            </w:r>
          </w:p>
        </w:tc>
      </w:tr>
      <w:tr w:rsidR="003B0DE8" w:rsidTr="003B0DE8">
        <w:trPr>
          <w:trHeight w:val="414"/>
          <w:jc w:val="center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Кремовий</w:t>
            </w:r>
          </w:p>
        </w:tc>
      </w:tr>
      <w:tr w:rsidR="003B0DE8" w:rsidTr="003B0DE8">
        <w:trPr>
          <w:trHeight w:val="420"/>
          <w:jc w:val="center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3B0DE8" w:rsidTr="003B0DE8">
        <w:trPr>
          <w:trHeight w:val="411"/>
          <w:jc w:val="center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1.7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  <w:tr w:rsidR="003B0DE8" w:rsidTr="003B0DE8">
        <w:trPr>
          <w:jc w:val="center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B700D3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</w:t>
            </w:r>
            <w:r w:rsidR="003B0DE8">
              <w:rPr>
                <w:sz w:val="20"/>
                <w:szCs w:val="20"/>
                <w:lang w:val="uk-UA"/>
              </w:rPr>
              <w:t>но-зелений</w:t>
            </w:r>
          </w:p>
        </w:tc>
      </w:tr>
      <w:tr w:rsidR="003B0DE8" w:rsidTr="003B0DE8">
        <w:trPr>
          <w:trHeight w:val="354"/>
          <w:jc w:val="center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DE8" w:rsidRDefault="003B0DE8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1E5D54" w:rsidRDefault="001E5D54" w:rsidP="001E5D54">
      <w:pPr>
        <w:spacing w:after="0" w:line="240" w:lineRule="auto"/>
        <w:rPr>
          <w:sz w:val="20"/>
          <w:szCs w:val="20"/>
          <w:lang w:val="uk-UA"/>
        </w:rPr>
      </w:pPr>
    </w:p>
    <w:p w:rsidR="00B700D3" w:rsidRDefault="00877056" w:rsidP="001E5D5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 w:rsidRPr="00877056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159385</wp:posOffset>
            </wp:positionV>
            <wp:extent cx="232410" cy="259080"/>
            <wp:effectExtent l="19050" t="0" r="0" b="0"/>
            <wp:wrapNone/>
            <wp:docPr id="7" name="Рисунок 4" descr="Катетер для ектерального питания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" name="Рисунок 188" descr="Катетер для ектерального питани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91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061" w:rsidRPr="00676061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2548890" cy="571500"/>
            <wp:effectExtent l="19050" t="0" r="3810" b="0"/>
            <wp:docPr id="5" name="Рисунок 3" descr="Катетер для типа Фогорти ГУД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0" name="Рисунок 398" descr="Катетер для типа Фогорти ГУД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0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0D3" w:rsidRDefault="00BA46C5" w:rsidP="001E5D5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-635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5D54" w:rsidRDefault="00BA46C5" w:rsidP="001E5D5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1E5D54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1E5D54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1E5D54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F82F27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E5D54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E5D54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E5D54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E5D5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E5D5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E5D5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E5D54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1E5D54" w:rsidRDefault="001E5D54" w:rsidP="001E5D5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1E5D54" w:rsidRDefault="001E5D54" w:rsidP="001E5D54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E5D54" w:rsidRDefault="001E5D54" w:rsidP="001E5D54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1E5D54" w:rsidRDefault="001E5D54" w:rsidP="001E5D5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53703</wp:posOffset>
            </wp:positionH>
            <wp:positionV relativeFrom="paragraph">
              <wp:posOffset>65405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5D54" w:rsidRDefault="00BA46C5" w:rsidP="001E5D5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1E5D54">
        <w:rPr>
          <w:sz w:val="20"/>
          <w:szCs w:val="20"/>
          <w:lang w:val="uk-UA"/>
        </w:rPr>
        <w:t xml:space="preserve"> </w:t>
      </w:r>
      <w:r w:rsidR="00372C54">
        <w:rPr>
          <w:sz w:val="20"/>
          <w:szCs w:val="20"/>
          <w:lang w:val="uk-UA"/>
        </w:rPr>
        <w:t>Партія</w:t>
      </w:r>
    </w:p>
    <w:p w:rsidR="001E5D54" w:rsidRDefault="001E5D54" w:rsidP="001E5D54">
      <w:pPr>
        <w:spacing w:after="0" w:line="240" w:lineRule="auto"/>
        <w:rPr>
          <w:sz w:val="20"/>
          <w:szCs w:val="20"/>
          <w:lang w:val="uk-UA"/>
        </w:rPr>
      </w:pPr>
    </w:p>
    <w:p w:rsidR="001E5D54" w:rsidRDefault="001E5D54" w:rsidP="001E5D54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2C54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72C54" w:rsidRDefault="00372C54" w:rsidP="001E5D54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1E5D54" w:rsidRDefault="001E5D54" w:rsidP="001E5D54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CEB" w:rsidRDefault="001E5D54" w:rsidP="001E5D5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05F77" w:rsidRDefault="00705F77" w:rsidP="001E5D5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05F77" w:rsidRDefault="00705F77" w:rsidP="00705F7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20603D">
        <w:rPr>
          <w:rFonts w:cstheme="minorHAnsi"/>
          <w:sz w:val="20"/>
          <w:szCs w:val="20"/>
          <w:lang w:val="uk-UA"/>
        </w:rPr>
        <w:t>.</w:t>
      </w:r>
    </w:p>
    <w:p w:rsidR="00705F77" w:rsidRDefault="00705F77" w:rsidP="00705F7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05F77" w:rsidRPr="00F751F7" w:rsidRDefault="00705F77" w:rsidP="00705F7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705F77" w:rsidRPr="005B6D1F" w:rsidRDefault="00705F77" w:rsidP="00705F7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705F77" w:rsidRDefault="00705F77" w:rsidP="00705F7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705F77" w:rsidRPr="001E5D54" w:rsidRDefault="00705F77" w:rsidP="001E5D54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sectPr w:rsidR="00705F77" w:rsidRPr="001E5D54" w:rsidSect="0020603D">
      <w:headerReference w:type="default" r:id="rId18"/>
      <w:pgSz w:w="11906" w:h="16838"/>
      <w:pgMar w:top="968" w:right="566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B20" w:rsidRDefault="00424B20" w:rsidP="00DE2DA4">
      <w:pPr>
        <w:spacing w:after="0" w:line="240" w:lineRule="auto"/>
      </w:pPr>
      <w:r>
        <w:separator/>
      </w:r>
    </w:p>
  </w:endnote>
  <w:endnote w:type="continuationSeparator" w:id="0">
    <w:p w:rsidR="00424B20" w:rsidRDefault="00424B20" w:rsidP="00DE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B20" w:rsidRDefault="00424B20" w:rsidP="00DE2DA4">
      <w:pPr>
        <w:spacing w:after="0" w:line="240" w:lineRule="auto"/>
      </w:pPr>
      <w:r>
        <w:separator/>
      </w:r>
    </w:p>
  </w:footnote>
  <w:footnote w:type="continuationSeparator" w:id="0">
    <w:p w:rsidR="00424B20" w:rsidRDefault="00424B20" w:rsidP="00DE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B700D3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C7520B" w:rsidRPr="00C7520B">
      <w:rPr>
        <w:noProof/>
        <w:u w:val="double"/>
        <w:lang w:eastAsia="ru-RU"/>
      </w:rPr>
      <w:drawing>
        <wp:inline distT="0" distB="0" distL="0" distR="0" wp14:anchorId="1A3D2B27" wp14:editId="37AD2793">
          <wp:extent cx="4240335" cy="281940"/>
          <wp:effectExtent l="19050" t="0" r="7815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724" b="23896"/>
                  <a:stretch>
                    <a:fillRect/>
                  </a:stretch>
                </pic:blipFill>
                <pic:spPr>
                  <a:xfrm>
                    <a:off x="0" y="0"/>
                    <a:ext cx="4264343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24B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E2459"/>
    <w:multiLevelType w:val="hybridMultilevel"/>
    <w:tmpl w:val="42566510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D54"/>
    <w:rsid w:val="000A7A89"/>
    <w:rsid w:val="001D05C7"/>
    <w:rsid w:val="001E5D54"/>
    <w:rsid w:val="0020603D"/>
    <w:rsid w:val="002802D0"/>
    <w:rsid w:val="002B7C4D"/>
    <w:rsid w:val="003508C9"/>
    <w:rsid w:val="0035249B"/>
    <w:rsid w:val="00372C54"/>
    <w:rsid w:val="003B0DE8"/>
    <w:rsid w:val="003D7C78"/>
    <w:rsid w:val="00424B20"/>
    <w:rsid w:val="00452D52"/>
    <w:rsid w:val="004B0F58"/>
    <w:rsid w:val="005B1C53"/>
    <w:rsid w:val="005E1D3E"/>
    <w:rsid w:val="005E48A7"/>
    <w:rsid w:val="0061767E"/>
    <w:rsid w:val="00676061"/>
    <w:rsid w:val="00697EA0"/>
    <w:rsid w:val="00705F77"/>
    <w:rsid w:val="00877056"/>
    <w:rsid w:val="00A710FC"/>
    <w:rsid w:val="00B700D3"/>
    <w:rsid w:val="00BA1CAD"/>
    <w:rsid w:val="00BA46C5"/>
    <w:rsid w:val="00C7520B"/>
    <w:rsid w:val="00D32F53"/>
    <w:rsid w:val="00DC6831"/>
    <w:rsid w:val="00DE2DA4"/>
    <w:rsid w:val="00ED3077"/>
    <w:rsid w:val="00F82F27"/>
    <w:rsid w:val="00FE1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D54"/>
    <w:pPr>
      <w:ind w:left="720"/>
      <w:contextualSpacing/>
    </w:pPr>
  </w:style>
  <w:style w:type="paragraph" w:styleId="a4">
    <w:name w:val="header"/>
    <w:basedOn w:val="a"/>
    <w:link w:val="a5"/>
    <w:unhideWhenUsed/>
    <w:rsid w:val="001E5D5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E5D5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1E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5D54"/>
  </w:style>
  <w:style w:type="table" w:styleId="a8">
    <w:name w:val="Table Grid"/>
    <w:basedOn w:val="a1"/>
    <w:uiPriority w:val="59"/>
    <w:rsid w:val="001E5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75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5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14</cp:revision>
  <dcterms:created xsi:type="dcterms:W3CDTF">2017-01-19T10:22:00Z</dcterms:created>
  <dcterms:modified xsi:type="dcterms:W3CDTF">2020-10-12T13:01:00Z</dcterms:modified>
</cp:coreProperties>
</file>